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автоно</w:t>
      </w:r>
      <w:r>
        <w:rPr>
          <w:rFonts w:ascii="Times New Roman" w:eastAsia="Times New Roman" w:hAnsi="Times New Roman" w:cs="Times New Roman"/>
          <w:sz w:val="26"/>
          <w:szCs w:val="26"/>
        </w:rPr>
        <w:t xml:space="preserve">много округа-Югры </w:t>
      </w:r>
      <w:r>
        <w:rPr>
          <w:rStyle w:val="cat-FIOgrp-15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6"/>
          <w:szCs w:val="26"/>
        </w:rPr>
        <w:t>634</w:t>
      </w:r>
      <w:r>
        <w:rPr>
          <w:rFonts w:ascii="Times New Roman" w:eastAsia="Times New Roman" w:hAnsi="Times New Roman" w:cs="Times New Roman"/>
          <w:sz w:val="26"/>
          <w:szCs w:val="26"/>
        </w:rPr>
        <w:t>-2803/2025</w:t>
      </w:r>
      <w:r>
        <w:rPr>
          <w:rFonts w:ascii="Times New Roman" w:eastAsia="Times New Roman" w:hAnsi="Times New Roman" w:cs="Times New Roman"/>
          <w:sz w:val="26"/>
          <w:szCs w:val="26"/>
        </w:rPr>
        <w:t xml:space="preserve">, возбужденное по ч.2 ст.12.2 КоАП РФ в отношении </w:t>
      </w:r>
      <w:r>
        <w:rPr>
          <w:rStyle w:val="cat-FIOgrp-16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2rplc-5"/>
          <w:rFonts w:ascii="Times New Roman" w:eastAsia="Times New Roman" w:hAnsi="Times New Roman" w:cs="Times New Roman"/>
          <w:sz w:val="26"/>
          <w:szCs w:val="26"/>
        </w:rPr>
        <w:t>...</w:t>
      </w:r>
      <w:r>
        <w:rPr>
          <w:rStyle w:val="cat-PassportDatagrp-23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w:t>
      </w:r>
      <w:r>
        <w:rPr>
          <w:rFonts w:ascii="Times New Roman" w:eastAsia="Times New Roman" w:hAnsi="Times New Roman" w:cs="Times New Roman"/>
          <w:sz w:val="26"/>
          <w:szCs w:val="26"/>
        </w:rPr>
        <w:t xml:space="preserve"> 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проживающего </w:t>
      </w:r>
      <w:r>
        <w:rPr>
          <w:rFonts w:ascii="Times New Roman" w:eastAsia="Times New Roman" w:hAnsi="Times New Roman" w:cs="Times New Roman"/>
          <w:sz w:val="26"/>
          <w:szCs w:val="26"/>
        </w:rPr>
        <w:t xml:space="preserve">по адресу: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7rplc-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Timegrp-25rplc-1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в районе дома №1</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по </w:t>
      </w:r>
      <w:r>
        <w:rPr>
          <w:rStyle w:val="cat-Addressgrp-5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sz w:val="26"/>
          <w:szCs w:val="26"/>
        </w:rPr>
        <w:t xml:space="preserve"> дорожного движения, утвержденных </w:t>
      </w:r>
      <w:hyperlink r:id="rId4" w:anchor="/document/1305770/entry/0"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остановлением</w:t>
        </w:r>
      </w:hyperlink>
      <w:r>
        <w:rPr>
          <w:rFonts w:ascii="Times New Roman" w:eastAsia="Times New Roman" w:hAnsi="Times New Roman" w:cs="Times New Roman"/>
          <w:sz w:val="26"/>
          <w:szCs w:val="26"/>
        </w:rPr>
        <w:t xml:space="preserve"> Правительства РФ от </w:t>
      </w:r>
      <w:r>
        <w:rPr>
          <w:rStyle w:val="cat-Dategrp-10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«О </w:t>
      </w:r>
      <w:hyperlink r:id="rId4" w:anchor="/document/1305770/entry/1000" w:history="1">
        <w:r>
          <w:rPr>
            <w:rFonts w:ascii="Times New Roman" w:eastAsia="Times New Roman" w:hAnsi="Times New Roman" w:cs="Times New Roman"/>
            <w:color w:val="0000EE"/>
            <w:sz w:val="26"/>
            <w:szCs w:val="26"/>
          </w:rPr>
          <w:t>Правилах</w:t>
        </w:r>
      </w:hyperlink>
      <w:r>
        <w:rPr>
          <w:rFonts w:ascii="Times New Roman" w:eastAsia="Times New Roman" w:hAnsi="Times New Roman" w:cs="Times New Roman"/>
          <w:sz w:val="26"/>
          <w:szCs w:val="26"/>
        </w:rPr>
        <w:t xml:space="preserve"> дорожного движения», управлял транспортным </w:t>
      </w:r>
      <w:r>
        <w:rPr>
          <w:rFonts w:ascii="Times New Roman" w:eastAsia="Times New Roman" w:hAnsi="Times New Roman" w:cs="Times New Roman"/>
          <w:sz w:val="26"/>
          <w:szCs w:val="26"/>
        </w:rPr>
        <w:t xml:space="preserve">средством </w:t>
      </w:r>
      <w:r>
        <w:rPr>
          <w:rFonts w:ascii="Times New Roman" w:eastAsia="Times New Roman" w:hAnsi="Times New Roman" w:cs="Times New Roman"/>
          <w:sz w:val="26"/>
          <w:szCs w:val="26"/>
        </w:rPr>
        <w:t xml:space="preserve">марки </w:t>
      </w:r>
      <w:r>
        <w:rPr>
          <w:rStyle w:val="cat-CarMakeModelgrp-26rplc-16"/>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ГРАНТА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 xml:space="preserve"> </w:t>
      </w:r>
      <w:r>
        <w:rPr>
          <w:rStyle w:val="cat-VINgrp-24rplc-17"/>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зарегистрированным в установленном порядке.</w:t>
      </w:r>
    </w:p>
    <w:p>
      <w:pPr>
        <w:spacing w:before="0" w:after="0"/>
        <w:ind w:firstLine="709"/>
        <w:jc w:val="both"/>
        <w:rPr>
          <w:sz w:val="26"/>
          <w:szCs w:val="26"/>
        </w:rPr>
      </w:pPr>
      <w:r>
        <w:rPr>
          <w:rStyle w:val="cat-FIOgrp-17rplc-1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7rplc-19"/>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сследовав письменные материалы дела, </w:t>
      </w: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Административным органом действия </w:t>
      </w:r>
      <w:r>
        <w:rPr>
          <w:rStyle w:val="cat-FIOgrp-17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квалифицированы по ч.2 ст.12.2 КоАП РФ, ответственность по которой наступает за управление транспортным средством </w:t>
      </w:r>
      <w:r>
        <w:rPr>
          <w:rFonts w:ascii="Times New Roman" w:eastAsia="Times New Roman" w:hAnsi="Times New Roman" w:cs="Times New Roman"/>
          <w:sz w:val="26"/>
          <w:szCs w:val="26"/>
        </w:rPr>
        <w:t>без установленных на предусмотренных для этого местах государственных регистрационных знаков.</w:t>
      </w:r>
    </w:p>
    <w:p>
      <w:pPr>
        <w:spacing w:before="0" w:after="0"/>
        <w:ind w:firstLine="708"/>
        <w:jc w:val="both"/>
        <w:rPr>
          <w:sz w:val="26"/>
          <w:szCs w:val="26"/>
        </w:rPr>
      </w:pPr>
      <w:r>
        <w:rPr>
          <w:rFonts w:ascii="Times New Roman" w:eastAsia="Times New Roman" w:hAnsi="Times New Roman" w:cs="Times New Roman"/>
          <w:sz w:val="26"/>
          <w:szCs w:val="26"/>
        </w:rPr>
        <w:t>Вместе с тем, суд не соглашается 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данной квалификацией действий </w:t>
      </w:r>
      <w:r>
        <w:rPr>
          <w:rStyle w:val="cat-FIOgrp-17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силу следующего.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xml:space="preserve"> </w:t>
      </w:r>
      <w:hyperlink r:id="rId4" w:anchor="/document/1305770/entry/2031" w:history="1">
        <w:r>
          <w:rPr>
            <w:rFonts w:ascii="Times New Roman" w:eastAsia="Times New Roman" w:hAnsi="Times New Roman" w:cs="Times New Roman"/>
            <w:color w:val="0000EE"/>
            <w:sz w:val="26"/>
            <w:szCs w:val="26"/>
          </w:rPr>
          <w:t>п.2.3.1</w:t>
        </w:r>
      </w:hyperlink>
      <w:r>
        <w:rPr>
          <w:rFonts w:ascii="Times New Roman" w:eastAsia="Times New Roman" w:hAnsi="Times New Roman" w:cs="Times New Roman"/>
          <w:sz w:val="26"/>
          <w:szCs w:val="26"/>
        </w:rPr>
        <w:t xml:space="preserve"> Пра</w:t>
      </w:r>
      <w:r>
        <w:rPr>
          <w:rFonts w:ascii="Times New Roman" w:eastAsia="Times New Roman" w:hAnsi="Times New Roman" w:cs="Times New Roman"/>
          <w:sz w:val="26"/>
          <w:szCs w:val="26"/>
        </w:rPr>
        <w:t>вил дорожного д</w:t>
      </w:r>
      <w:r>
        <w:rPr>
          <w:rFonts w:ascii="Times New Roman" w:eastAsia="Times New Roman" w:hAnsi="Times New Roman" w:cs="Times New Roman"/>
          <w:sz w:val="26"/>
          <w:szCs w:val="26"/>
        </w:rPr>
        <w:t>вижения Российской Федерации</w:t>
      </w:r>
      <w:r>
        <w:rPr>
          <w:rFonts w:ascii="Times New Roman" w:eastAsia="Times New Roman" w:hAnsi="Times New Roman" w:cs="Times New Roman"/>
          <w:sz w:val="26"/>
          <w:szCs w:val="26"/>
        </w:rPr>
        <w:t xml:space="preserve">, утвержденных </w:t>
      </w:r>
      <w:hyperlink r:id="rId4" w:anchor="/document/1305770/entry/0"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остановлением</w:t>
        </w:r>
      </w:hyperlink>
      <w:r>
        <w:rPr>
          <w:rFonts w:ascii="Times New Roman" w:eastAsia="Times New Roman" w:hAnsi="Times New Roman" w:cs="Times New Roman"/>
          <w:sz w:val="26"/>
          <w:szCs w:val="26"/>
        </w:rPr>
        <w:t xml:space="preserve"> Правительства РФ от </w:t>
      </w:r>
      <w:r>
        <w:rPr>
          <w:rStyle w:val="cat-Dategrp-10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w:t>
      </w:r>
      <w:r>
        <w:rPr>
          <w:rFonts w:ascii="Times New Roman" w:eastAsia="Times New Roman" w:hAnsi="Times New Roman" w:cs="Times New Roman"/>
          <w:sz w:val="26"/>
          <w:szCs w:val="26"/>
        </w:rPr>
        <w:t xml:space="preserve"> (далее-ПДД 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Пунктами 1, 2 Основных положений по допуску транспортных средств к эксплуатации и обязанностей должностных лиц по обеспечению безопасности дорожного движения определено, что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w:t>
      </w:r>
      <w:r>
        <w:rPr>
          <w:rFonts w:ascii="Times New Roman" w:eastAsia="Times New Roman" w:hAnsi="Times New Roman" w:cs="Times New Roman"/>
          <w:sz w:val="26"/>
          <w:szCs w:val="26"/>
        </w:rPr>
        <w:t>или таможенного оформления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Запрещается эксплуатация автомобилей, автобусов, автопоездов, прицепов, мотоциклов, мопедов, тракторов и других самоходных машин, если их техническое </w:t>
      </w:r>
      <w:r>
        <w:rPr>
          <w:rFonts w:ascii="Times New Roman" w:eastAsia="Times New Roman" w:hAnsi="Times New Roman" w:cs="Times New Roman"/>
          <w:sz w:val="26"/>
          <w:szCs w:val="26"/>
        </w:rPr>
        <w:t>состояние и оборудование не отвечают требованиям Перечня неисправностей и условий, при которых запрещается эксплуатация транспортных средств (</w:t>
      </w:r>
      <w:hyperlink r:id="rId5" w:anchor="/document/1305770/entry/20011" w:history="1">
        <w:r>
          <w:rPr>
            <w:rFonts w:ascii="Times New Roman" w:eastAsia="Times New Roman" w:hAnsi="Times New Roman" w:cs="Times New Roman"/>
            <w:color w:val="0000EE"/>
            <w:sz w:val="26"/>
            <w:szCs w:val="26"/>
          </w:rPr>
          <w:t>пункт 11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Основных положений по допуску транспортных средств к эксплуатации).</w:t>
      </w:r>
    </w:p>
    <w:p>
      <w:pPr>
        <w:spacing w:before="0" w:after="0"/>
        <w:ind w:firstLine="709"/>
        <w:jc w:val="both"/>
        <w:rPr>
          <w:sz w:val="26"/>
          <w:szCs w:val="26"/>
        </w:rPr>
      </w:pPr>
      <w:r>
        <w:rPr>
          <w:rFonts w:ascii="Times New Roman" w:eastAsia="Times New Roman" w:hAnsi="Times New Roman" w:cs="Times New Roman"/>
          <w:sz w:val="26"/>
          <w:szCs w:val="26"/>
        </w:rPr>
        <w:t xml:space="preserve">Одновременно, согласно </w:t>
      </w:r>
      <w:hyperlink r:id="rId5" w:anchor="/document/12125267/entry/12101" w:history="1">
        <w:r>
          <w:rPr>
            <w:rFonts w:ascii="Times New Roman" w:eastAsia="Times New Roman" w:hAnsi="Times New Roman" w:cs="Times New Roman"/>
            <w:color w:val="0000EE"/>
            <w:sz w:val="26"/>
            <w:szCs w:val="26"/>
          </w:rPr>
          <w:t>ч.1 ст.12.1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административным правонарушением признается управление транспортным средством, не зарегистрированным в установленном порядке.</w:t>
      </w:r>
    </w:p>
    <w:p>
      <w:pPr>
        <w:spacing w:before="0" w:after="0"/>
        <w:ind w:firstLine="709"/>
        <w:jc w:val="both"/>
        <w:rPr>
          <w:sz w:val="26"/>
          <w:szCs w:val="26"/>
        </w:rPr>
      </w:pPr>
      <w:r>
        <w:rPr>
          <w:rFonts w:ascii="Times New Roman" w:eastAsia="Times New Roman" w:hAnsi="Times New Roman" w:cs="Times New Roman"/>
          <w:sz w:val="26"/>
          <w:szCs w:val="26"/>
        </w:rPr>
        <w:t xml:space="preserve">Из разъяснений, содержащихся в </w:t>
      </w:r>
      <w:hyperlink r:id="rId5" w:anchor="/document/72280274/entry/3" w:history="1">
        <w:r>
          <w:rPr>
            <w:rFonts w:ascii="Times New Roman" w:eastAsia="Times New Roman" w:hAnsi="Times New Roman" w:cs="Times New Roman"/>
            <w:color w:val="0000EE"/>
            <w:sz w:val="26"/>
            <w:szCs w:val="26"/>
          </w:rPr>
          <w:t>пункте 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постановления</w:t>
      </w:r>
      <w:r>
        <w:rPr>
          <w:rFonts w:ascii="Times New Roman" w:eastAsia="Times New Roman" w:hAnsi="Times New Roman" w:cs="Times New Roman"/>
          <w:sz w:val="26"/>
          <w:szCs w:val="26"/>
        </w:rPr>
        <w:t xml:space="preserve"> Пленума Верховного Суда Росси</w:t>
      </w:r>
      <w:r>
        <w:rPr>
          <w:rFonts w:ascii="Times New Roman" w:eastAsia="Times New Roman" w:hAnsi="Times New Roman" w:cs="Times New Roman"/>
          <w:sz w:val="26"/>
          <w:szCs w:val="26"/>
        </w:rPr>
        <w:t xml:space="preserve">йской Федерации от </w:t>
      </w:r>
      <w:r>
        <w:rPr>
          <w:rStyle w:val="cat-Dategrp-11rplc-2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№20 «</w:t>
      </w:r>
      <w:r>
        <w:rPr>
          <w:rFonts w:ascii="Times New Roman" w:eastAsia="Times New Roman" w:hAnsi="Times New Roman" w:cs="Times New Roman"/>
          <w:sz w:val="26"/>
          <w:szCs w:val="26"/>
        </w:rPr>
        <w:t>О некоторых вопросах, возникающих в судебной практике при рассмотрении дел об административных правонарушения</w:t>
      </w:r>
      <w:r>
        <w:rPr>
          <w:rFonts w:ascii="Times New Roman" w:eastAsia="Times New Roman" w:hAnsi="Times New Roman" w:cs="Times New Roman"/>
          <w:sz w:val="26"/>
          <w:szCs w:val="26"/>
        </w:rPr>
        <w:t xml:space="preserve">х, предусмотренных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 Российской Федерации об а</w:t>
      </w:r>
      <w:r>
        <w:rPr>
          <w:rFonts w:ascii="Times New Roman" w:eastAsia="Times New Roman" w:hAnsi="Times New Roman" w:cs="Times New Roman"/>
          <w:sz w:val="26"/>
          <w:szCs w:val="26"/>
        </w:rPr>
        <w:t>дминистративных правонарушениях»</w:t>
      </w:r>
      <w:r>
        <w:rPr>
          <w:rFonts w:ascii="Times New Roman" w:eastAsia="Times New Roman" w:hAnsi="Times New Roman" w:cs="Times New Roman"/>
          <w:sz w:val="26"/>
          <w:szCs w:val="26"/>
        </w:rPr>
        <w:t xml:space="preserve"> следует, что административное </w:t>
      </w:r>
      <w:r>
        <w:rPr>
          <w:rFonts w:ascii="Times New Roman" w:eastAsia="Times New Roman" w:hAnsi="Times New Roman" w:cs="Times New Roman"/>
          <w:sz w:val="26"/>
          <w:szCs w:val="26"/>
        </w:rPr>
        <w:t xml:space="preserve">правонарушение, предусмотренное </w:t>
      </w:r>
      <w:hyperlink r:id="rId5" w:anchor="/document/12125267/entry/12101" w:history="1">
        <w:r>
          <w:rPr>
            <w:rFonts w:ascii="Times New Roman" w:eastAsia="Times New Roman" w:hAnsi="Times New Roman" w:cs="Times New Roman"/>
            <w:color w:val="0000EE"/>
            <w:sz w:val="26"/>
            <w:szCs w:val="26"/>
          </w:rPr>
          <w:t>частью 1 статьи 12.1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pPr>
        <w:spacing w:before="0" w:after="0"/>
        <w:ind w:firstLine="709"/>
        <w:jc w:val="both"/>
        <w:rPr>
          <w:sz w:val="26"/>
          <w:szCs w:val="26"/>
        </w:rPr>
      </w:pPr>
      <w:r>
        <w:rPr>
          <w:rFonts w:ascii="Times New Roman" w:eastAsia="Times New Roman" w:hAnsi="Times New Roman" w:cs="Times New Roman"/>
          <w:sz w:val="26"/>
          <w:szCs w:val="26"/>
        </w:rPr>
        <w:t xml:space="preserve">Из карточки учета транспортного средства усматривается, что автомобиль марки </w:t>
      </w:r>
      <w:r>
        <w:rPr>
          <w:rStyle w:val="cat-CarMakeModelgrp-26rplc-2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ГРАНТА»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 xml:space="preserve"> </w:t>
      </w:r>
      <w:r>
        <w:rPr>
          <w:rStyle w:val="cat-VINgrp-24rplc-25"/>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поставлен на регистрационный учет</w:t>
      </w:r>
      <w:r>
        <w:rPr>
          <w:rFonts w:ascii="Times New Roman" w:eastAsia="Times New Roman" w:hAnsi="Times New Roman" w:cs="Times New Roman"/>
          <w:sz w:val="26"/>
          <w:szCs w:val="26"/>
        </w:rPr>
        <w:t xml:space="preserve"> </w:t>
      </w:r>
      <w:r>
        <w:rPr>
          <w:rStyle w:val="cat-Dategrp-12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как новый, изготовленный в Российской Федерации. Собственником автомобиля является </w:t>
      </w:r>
      <w:r>
        <w:rPr>
          <w:rStyle w:val="cat-FIOgrp-18rplc-27"/>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договору купли-продажи автомобиля №02247/2025 от </w:t>
      </w:r>
      <w:r>
        <w:rPr>
          <w:rStyle w:val="cat-Dategrp-13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автомобиль марки </w:t>
      </w:r>
      <w:r>
        <w:rPr>
          <w:rStyle w:val="cat-CarMakeModelgrp-26rplc-2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Гранта»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 xml:space="preserve"> </w:t>
      </w:r>
      <w:r>
        <w:rPr>
          <w:rStyle w:val="cat-VINgrp-24rplc-30"/>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приобретен </w:t>
      </w:r>
      <w:r>
        <w:rPr>
          <w:rStyle w:val="cat-FIOgrp-18rplc-31"/>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Исходя из представленных доказательств </w:t>
      </w:r>
      <w:r>
        <w:rPr>
          <w:rFonts w:ascii="Times New Roman" w:eastAsia="Times New Roman" w:hAnsi="Times New Roman" w:cs="Times New Roman"/>
          <w:sz w:val="26"/>
          <w:szCs w:val="26"/>
        </w:rPr>
        <w:t xml:space="preserve">автомобиль не был поставлен на регистрационный учет и </w:t>
      </w:r>
      <w:r>
        <w:rPr>
          <w:rStyle w:val="cat-FIOgrp-17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управлял автомобилем, не зарегистрированным в установленном порядке, </w:t>
      </w:r>
      <w:r>
        <w:rPr>
          <w:rFonts w:ascii="Times New Roman" w:eastAsia="Times New Roman" w:hAnsi="Times New Roman" w:cs="Times New Roman"/>
          <w:sz w:val="26"/>
          <w:szCs w:val="26"/>
        </w:rPr>
        <w:t>следовательно,</w:t>
      </w:r>
      <w:r>
        <w:rPr>
          <w:rFonts w:ascii="Times New Roman" w:eastAsia="Times New Roman" w:hAnsi="Times New Roman" w:cs="Times New Roman"/>
          <w:sz w:val="26"/>
          <w:szCs w:val="26"/>
        </w:rPr>
        <w:t xml:space="preserve"> действия </w:t>
      </w:r>
      <w:r>
        <w:rPr>
          <w:rStyle w:val="cat-FIOgrp-17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образуют состав административного правонарушения, предусмотренного </w:t>
      </w:r>
      <w:hyperlink r:id="rId6" w:anchor="/document/12125267/entry/12202" w:history="1">
        <w:r>
          <w:rPr>
            <w:rFonts w:ascii="Times New Roman" w:eastAsia="Times New Roman" w:hAnsi="Times New Roman" w:cs="Times New Roman"/>
            <w:color w:val="0000EE"/>
            <w:sz w:val="26"/>
            <w:szCs w:val="26"/>
          </w:rPr>
          <w:t>ч.2 ст.12.2</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ействия </w:t>
      </w:r>
      <w:r>
        <w:rPr>
          <w:rStyle w:val="cat-FIOgrp-17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следует квалифицировать по ч.1 ст.12.1 КоАП РФ – управление транспортным средством, не зарегистрированным в установленном порядке.</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п.20 постановления Пленума Верховного суда РФ от </w:t>
      </w:r>
      <w:r>
        <w:rPr>
          <w:rStyle w:val="cat-Dategrp-14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№5 «О некоторых вопросах, возникающих у судов при применении </w:t>
      </w:r>
      <w:hyperlink r:id="rId4" w:anchor="/document/12125267/entry/0" w:history="1">
        <w:r>
          <w:rPr>
            <w:rFonts w:ascii="Times New Roman" w:eastAsia="Times New Roman" w:hAnsi="Times New Roman" w:cs="Times New Roman"/>
            <w:color w:val="0000EE"/>
            <w:sz w:val="26"/>
            <w:szCs w:val="26"/>
          </w:rPr>
          <w:t>Кодекса Российской Федерации об административных правонарушениях</w:t>
        </w:r>
      </w:hyperlink>
      <w:r>
        <w:rPr>
          <w:rFonts w:ascii="Times New Roman" w:eastAsia="Times New Roman" w:hAnsi="Times New Roman" w:cs="Times New Roman"/>
          <w:sz w:val="26"/>
          <w:szCs w:val="26"/>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rPr>
          <w:sz w:val="26"/>
          <w:szCs w:val="26"/>
        </w:rPr>
      </w:pPr>
      <w:r>
        <w:rPr>
          <w:rFonts w:ascii="Times New Roman" w:eastAsia="Times New Roman" w:hAnsi="Times New Roman" w:cs="Times New Roman"/>
          <w:sz w:val="26"/>
          <w:szCs w:val="26"/>
        </w:rPr>
        <w:t xml:space="preserve">Данное изменение квалификации действий </w:t>
      </w:r>
      <w:r>
        <w:rPr>
          <w:rStyle w:val="cat-FIOgrp-17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709"/>
        <w:jc w:val="both"/>
        <w:rPr>
          <w:sz w:val="26"/>
          <w:szCs w:val="26"/>
        </w:rPr>
      </w:pPr>
      <w:r>
        <w:rPr>
          <w:rFonts w:ascii="Times New Roman" w:eastAsia="Times New Roman" w:hAnsi="Times New Roman" w:cs="Times New Roman"/>
          <w:sz w:val="26"/>
          <w:szCs w:val="26"/>
        </w:rPr>
        <w:t xml:space="preserve">При этом, согласно реестру правонарушений </w:t>
      </w:r>
      <w:r>
        <w:rPr>
          <w:rStyle w:val="cat-FIOgrp-17rplc-3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основании постановления №18810086230002126272 </w:t>
      </w:r>
      <w:r>
        <w:rPr>
          <w:rFonts w:ascii="Times New Roman" w:eastAsia="Times New Roman" w:hAnsi="Times New Roman" w:cs="Times New Roman"/>
          <w:sz w:val="26"/>
          <w:szCs w:val="26"/>
        </w:rPr>
        <w:t>привлечен к административной ответственности по ч.1 ст.12.1</w:t>
      </w:r>
      <w:r>
        <w:rPr>
          <w:rFonts w:ascii="Times New Roman" w:eastAsia="Times New Roman" w:hAnsi="Times New Roman" w:cs="Times New Roman"/>
          <w:sz w:val="26"/>
          <w:szCs w:val="26"/>
        </w:rPr>
        <w:t xml:space="preserve"> КоАП РФ с назначением наказания в виде штрафа в размере </w:t>
      </w:r>
      <w:r>
        <w:rPr>
          <w:rStyle w:val="cat-Sumgrp-20rplc-39"/>
          <w:rFonts w:ascii="Times New Roman" w:eastAsia="Times New Roman" w:hAnsi="Times New Roman" w:cs="Times New Roman"/>
          <w:sz w:val="26"/>
          <w:szCs w:val="26"/>
        </w:rPr>
        <w:t>сумма</w:t>
      </w:r>
    </w:p>
    <w:p>
      <w:pPr>
        <w:spacing w:before="0" w:after="0"/>
        <w:ind w:firstLine="709"/>
        <w:jc w:val="both"/>
        <w:rPr>
          <w:sz w:val="26"/>
          <w:szCs w:val="26"/>
        </w:rPr>
      </w:pPr>
      <w:r>
        <w:rPr>
          <w:rFonts w:ascii="Times New Roman" w:eastAsia="Times New Roman" w:hAnsi="Times New Roman" w:cs="Times New Roman"/>
          <w:sz w:val="26"/>
          <w:szCs w:val="26"/>
        </w:rPr>
        <w:t xml:space="preserve">Вместе с тем, данное правонарушение не образует повторности по настоящему правонарушению, так как, постановление </w:t>
      </w:r>
      <w:r>
        <w:rPr>
          <w:rFonts w:ascii="Times New Roman" w:eastAsia="Times New Roman" w:hAnsi="Times New Roman" w:cs="Times New Roman"/>
          <w:sz w:val="26"/>
          <w:szCs w:val="26"/>
        </w:rPr>
        <w:t>№18810086230002126272</w:t>
      </w:r>
      <w:r>
        <w:rPr>
          <w:rFonts w:ascii="Times New Roman" w:eastAsia="Times New Roman" w:hAnsi="Times New Roman" w:cs="Times New Roman"/>
          <w:sz w:val="26"/>
          <w:szCs w:val="26"/>
        </w:rPr>
        <w:t xml:space="preserve"> на дату совершения настоящего правонарушения не вступило в законную силу.</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w:t>
      </w:r>
      <w:r>
        <w:rPr>
          <w:rStyle w:val="cat-FIOgrp-17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6"/>
          <w:szCs w:val="26"/>
        </w:rPr>
      </w:pPr>
      <w:r>
        <w:rPr>
          <w:rStyle w:val="cat-FIOgrp-17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ранее привлекался к административной ответственности за нарушение ПДД РФ, о</w:t>
      </w:r>
      <w:r>
        <w:rPr>
          <w:rFonts w:ascii="Times New Roman" w:eastAsia="Times New Roman" w:hAnsi="Times New Roman" w:cs="Times New Roman"/>
          <w:sz w:val="26"/>
          <w:szCs w:val="26"/>
        </w:rPr>
        <w:t>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смягчающих и</w:t>
      </w:r>
      <w:r>
        <w:rPr>
          <w:rFonts w:ascii="Times New Roman" w:eastAsia="Times New Roman" w:hAnsi="Times New Roman" w:cs="Times New Roman"/>
          <w:sz w:val="26"/>
          <w:szCs w:val="26"/>
        </w:rPr>
        <w:t xml:space="preserve">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ст.29.10 КоАП РФ, мировой судья</w:t>
      </w:r>
    </w:p>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6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в совершении правонарушения, предусмотренного ч.1 ст.12.1 КоАП РФ, и назначить ему наказание в виде штрафа в размере </w:t>
      </w:r>
      <w:r>
        <w:rPr>
          <w:rStyle w:val="cat-Sumgrp-21rplc-4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7"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7"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w:t>
      </w:r>
      <w:r>
        <w:rPr>
          <w:rFonts w:ascii="Times New Roman" w:eastAsia="Times New Roman" w:hAnsi="Times New Roman" w:cs="Times New Roman"/>
          <w:sz w:val="26"/>
          <w:szCs w:val="26"/>
        </w:rPr>
        <w:t>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5"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w:t>
      </w:r>
      <w:r>
        <w:rPr>
          <w:rFonts w:ascii="Times New Roman" w:eastAsia="Times New Roman" w:hAnsi="Times New Roman" w:cs="Times New Roman"/>
          <w:sz w:val="26"/>
          <w:szCs w:val="26"/>
        </w:rPr>
        <w:t>ф уплачивается в полном размере (ч.1.3 ст.32.2 КоАП РФ)</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4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4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7rplc-4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8rplc-4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2rplc-4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номер счета получателя: 031006430000000018700, банк получателя РКЦ Ханты-Мансийск </w:t>
      </w:r>
      <w:r>
        <w:rPr>
          <w:rStyle w:val="cat-Addressgrp-0rplc-4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9rplc-5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0rplc-5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1rplc-5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1881048625025000</w:t>
      </w:r>
      <w:r>
        <w:rPr>
          <w:rFonts w:ascii="Times New Roman" w:eastAsia="Times New Roman" w:hAnsi="Times New Roman" w:cs="Times New Roman"/>
          <w:sz w:val="26"/>
          <w:szCs w:val="26"/>
        </w:rPr>
        <w:t>2451</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widowControl w:val="0"/>
        <w:spacing w:before="0" w:after="0"/>
        <w:ind w:firstLine="709"/>
        <w:jc w:val="both"/>
        <w:rPr>
          <w:sz w:val="26"/>
          <w:szCs w:val="26"/>
        </w:rPr>
      </w:pP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9rplc-53"/>
          <w:rFonts w:ascii="Times New Roman" w:eastAsia="Times New Roman" w:hAnsi="Times New Roman" w:cs="Times New Roman"/>
          <w:sz w:val="26"/>
          <w:szCs w:val="26"/>
        </w:rPr>
        <w:t>фио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9rplc-54"/>
          <w:rFonts w:ascii="Times New Roman" w:eastAsia="Times New Roman" w:hAnsi="Times New Roman" w:cs="Times New Roman"/>
          <w:sz w:val="26"/>
          <w:szCs w:val="26"/>
        </w:rPr>
        <w:t>фио</w:t>
      </w:r>
    </w:p>
    <w:p>
      <w:pPr>
        <w:widowControl w:val="0"/>
        <w:spacing w:before="0" w:after="0"/>
        <w:jc w:val="both"/>
        <w:rPr>
          <w:sz w:val="26"/>
          <w:szCs w:val="26"/>
        </w:rPr>
      </w:pPr>
    </w:p>
    <w:p>
      <w:pPr>
        <w:widowControl w:val="0"/>
        <w:spacing w:before="0" w:after="0"/>
        <w:jc w:val="both"/>
        <w:rPr>
          <w:sz w:val="26"/>
          <w:szCs w:val="26"/>
        </w:rPr>
      </w:pPr>
    </w:p>
    <w:p>
      <w:pPr>
        <w:spacing w:before="0" w:after="0"/>
        <w:rPr>
          <w:sz w:val="26"/>
          <w:szCs w:val="26"/>
        </w:rPr>
      </w:pPr>
    </w:p>
    <w:p>
      <w:pPr>
        <w:spacing w:before="0" w:after="0"/>
        <w:ind w:firstLine="708"/>
        <w:jc w:val="both"/>
        <w:rPr>
          <w:sz w:val="26"/>
          <w:szCs w:val="26"/>
        </w:rPr>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ExternalSystemDefinedgrp-32rplc-5">
    <w:name w:val="cat-ExternalSystemDefined grp-32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FIOgrp-17rplc-9">
    <w:name w:val="cat-FIO grp-17 rplc-9"/>
    <w:basedOn w:val="DefaultParagraphFont"/>
  </w:style>
  <w:style w:type="character" w:customStyle="1" w:styleId="cat-Dategrp-9rplc-10">
    <w:name w:val="cat-Date grp-9 rplc-10"/>
    <w:basedOn w:val="DefaultParagraphFont"/>
  </w:style>
  <w:style w:type="character" w:customStyle="1" w:styleId="cat-Timegrp-25rplc-11">
    <w:name w:val="cat-Time grp-25 rplc-11"/>
    <w:basedOn w:val="DefaultParagraphFont"/>
  </w:style>
  <w:style w:type="character" w:customStyle="1" w:styleId="cat-Addressgrp-5rplc-12">
    <w:name w:val="cat-Address grp-5 rplc-12"/>
    <w:basedOn w:val="DefaultParagraphFont"/>
  </w:style>
  <w:style w:type="character" w:customStyle="1" w:styleId="cat-Addressgrp-0rplc-13">
    <w:name w:val="cat-Address grp-0 rplc-13"/>
    <w:basedOn w:val="DefaultParagraphFont"/>
  </w:style>
  <w:style w:type="character" w:customStyle="1" w:styleId="cat-Addressgrp-4rplc-14">
    <w:name w:val="cat-Address grp-4 rplc-14"/>
    <w:basedOn w:val="DefaultParagraphFont"/>
  </w:style>
  <w:style w:type="character" w:customStyle="1" w:styleId="cat-Dategrp-10rplc-15">
    <w:name w:val="cat-Date grp-10 rplc-15"/>
    <w:basedOn w:val="DefaultParagraphFont"/>
  </w:style>
  <w:style w:type="character" w:customStyle="1" w:styleId="cat-CarMakeModelgrp-26rplc-16">
    <w:name w:val="cat-CarMakeModel grp-26 rplc-16"/>
    <w:basedOn w:val="DefaultParagraphFont"/>
  </w:style>
  <w:style w:type="character" w:customStyle="1" w:styleId="cat-VINgrp-24rplc-17">
    <w:name w:val="cat-VIN grp-24 rplc-17"/>
    <w:basedOn w:val="DefaultParagraphFont"/>
  </w:style>
  <w:style w:type="character" w:customStyle="1" w:styleId="cat-FIOgrp-17rplc-18">
    <w:name w:val="cat-FIO grp-17 rplc-18"/>
    <w:basedOn w:val="DefaultParagraphFont"/>
  </w:style>
  <w:style w:type="character" w:customStyle="1" w:styleId="cat-FIOgrp-17rplc-19">
    <w:name w:val="cat-FIO grp-17 rplc-19"/>
    <w:basedOn w:val="DefaultParagraphFont"/>
  </w:style>
  <w:style w:type="character" w:customStyle="1" w:styleId="cat-FIOgrp-17rplc-20">
    <w:name w:val="cat-FIO grp-17 rplc-20"/>
    <w:basedOn w:val="DefaultParagraphFont"/>
  </w:style>
  <w:style w:type="character" w:customStyle="1" w:styleId="cat-FIOgrp-17rplc-21">
    <w:name w:val="cat-FIO grp-17 rplc-21"/>
    <w:basedOn w:val="DefaultParagraphFont"/>
  </w:style>
  <w:style w:type="character" w:customStyle="1" w:styleId="cat-Dategrp-10rplc-22">
    <w:name w:val="cat-Date grp-10 rplc-22"/>
    <w:basedOn w:val="DefaultParagraphFont"/>
  </w:style>
  <w:style w:type="character" w:customStyle="1" w:styleId="cat-Dategrp-11rplc-23">
    <w:name w:val="cat-Date grp-11 rplc-23"/>
    <w:basedOn w:val="DefaultParagraphFont"/>
  </w:style>
  <w:style w:type="character" w:customStyle="1" w:styleId="cat-CarMakeModelgrp-26rplc-24">
    <w:name w:val="cat-CarMakeModel grp-26 rplc-24"/>
    <w:basedOn w:val="DefaultParagraphFont"/>
  </w:style>
  <w:style w:type="character" w:customStyle="1" w:styleId="cat-VINgrp-24rplc-25">
    <w:name w:val="cat-VIN grp-24 rplc-25"/>
    <w:basedOn w:val="DefaultParagraphFont"/>
  </w:style>
  <w:style w:type="character" w:customStyle="1" w:styleId="cat-Dategrp-12rplc-26">
    <w:name w:val="cat-Date grp-12 rplc-26"/>
    <w:basedOn w:val="DefaultParagraphFont"/>
  </w:style>
  <w:style w:type="character" w:customStyle="1" w:styleId="cat-FIOgrp-18rplc-27">
    <w:name w:val="cat-FIO grp-18 rplc-27"/>
    <w:basedOn w:val="DefaultParagraphFont"/>
  </w:style>
  <w:style w:type="character" w:customStyle="1" w:styleId="cat-Dategrp-13rplc-28">
    <w:name w:val="cat-Date grp-13 rplc-28"/>
    <w:basedOn w:val="DefaultParagraphFont"/>
  </w:style>
  <w:style w:type="character" w:customStyle="1" w:styleId="cat-CarMakeModelgrp-26rplc-29">
    <w:name w:val="cat-CarMakeModel grp-26 rplc-29"/>
    <w:basedOn w:val="DefaultParagraphFont"/>
  </w:style>
  <w:style w:type="character" w:customStyle="1" w:styleId="cat-VINgrp-24rplc-30">
    <w:name w:val="cat-VIN grp-24 rplc-30"/>
    <w:basedOn w:val="DefaultParagraphFont"/>
  </w:style>
  <w:style w:type="character" w:customStyle="1" w:styleId="cat-FIOgrp-18rplc-31">
    <w:name w:val="cat-FIO grp-18 rplc-31"/>
    <w:basedOn w:val="DefaultParagraphFont"/>
  </w:style>
  <w:style w:type="character" w:customStyle="1" w:styleId="cat-FIOgrp-17rplc-32">
    <w:name w:val="cat-FIO grp-17 rplc-32"/>
    <w:basedOn w:val="DefaultParagraphFont"/>
  </w:style>
  <w:style w:type="character" w:customStyle="1" w:styleId="cat-FIOgrp-17rplc-33">
    <w:name w:val="cat-FIO grp-17 rplc-33"/>
    <w:basedOn w:val="DefaultParagraphFont"/>
  </w:style>
  <w:style w:type="character" w:customStyle="1" w:styleId="cat-FIOgrp-17rplc-34">
    <w:name w:val="cat-FIO grp-17 rplc-34"/>
    <w:basedOn w:val="DefaultParagraphFont"/>
  </w:style>
  <w:style w:type="character" w:customStyle="1" w:styleId="cat-Dategrp-14rplc-35">
    <w:name w:val="cat-Date grp-14 rplc-35"/>
    <w:basedOn w:val="DefaultParagraphFont"/>
  </w:style>
  <w:style w:type="character" w:customStyle="1" w:styleId="cat-FIOgrp-17rplc-36">
    <w:name w:val="cat-FIO grp-17 rplc-36"/>
    <w:basedOn w:val="DefaultParagraphFont"/>
  </w:style>
  <w:style w:type="character" w:customStyle="1" w:styleId="cat-FIOgrp-17rplc-37">
    <w:name w:val="cat-FIO grp-17 rplc-37"/>
    <w:basedOn w:val="DefaultParagraphFont"/>
  </w:style>
  <w:style w:type="character" w:customStyle="1" w:styleId="cat-Dategrp-9rplc-38">
    <w:name w:val="cat-Date grp-9 rplc-38"/>
    <w:basedOn w:val="DefaultParagraphFont"/>
  </w:style>
  <w:style w:type="character" w:customStyle="1" w:styleId="cat-Sumgrp-20rplc-39">
    <w:name w:val="cat-Sum grp-20 rplc-39"/>
    <w:basedOn w:val="DefaultParagraphFont"/>
  </w:style>
  <w:style w:type="character" w:customStyle="1" w:styleId="cat-FIOgrp-17rplc-40">
    <w:name w:val="cat-FIO grp-17 rplc-40"/>
    <w:basedOn w:val="DefaultParagraphFont"/>
  </w:style>
  <w:style w:type="character" w:customStyle="1" w:styleId="cat-FIOgrp-17rplc-41">
    <w:name w:val="cat-FIO grp-17 rplc-41"/>
    <w:basedOn w:val="DefaultParagraphFont"/>
  </w:style>
  <w:style w:type="character" w:customStyle="1" w:styleId="cat-FIOgrp-16rplc-42">
    <w:name w:val="cat-FIO grp-16 rplc-42"/>
    <w:basedOn w:val="DefaultParagraphFont"/>
  </w:style>
  <w:style w:type="character" w:customStyle="1" w:styleId="cat-Sumgrp-21rplc-43">
    <w:name w:val="cat-Sum grp-21 rplc-43"/>
    <w:basedOn w:val="DefaultParagraphFont"/>
  </w:style>
  <w:style w:type="character" w:customStyle="1" w:styleId="cat-Addressgrp-6rplc-44">
    <w:name w:val="cat-Address grp-6 rplc-44"/>
    <w:basedOn w:val="DefaultParagraphFont"/>
  </w:style>
  <w:style w:type="character" w:customStyle="1" w:styleId="cat-Addressgrp-7rplc-45">
    <w:name w:val="cat-Address grp-7 rplc-45"/>
    <w:basedOn w:val="DefaultParagraphFont"/>
  </w:style>
  <w:style w:type="character" w:customStyle="1" w:styleId="cat-PhoneNumbergrp-27rplc-46">
    <w:name w:val="cat-PhoneNumber grp-27 rplc-46"/>
    <w:basedOn w:val="DefaultParagraphFont"/>
  </w:style>
  <w:style w:type="character" w:customStyle="1" w:styleId="cat-PhoneNumbergrp-28rplc-47">
    <w:name w:val="cat-PhoneNumber grp-28 rplc-47"/>
    <w:basedOn w:val="DefaultParagraphFont"/>
  </w:style>
  <w:style w:type="character" w:customStyle="1" w:styleId="cat-Sumgrp-22rplc-48">
    <w:name w:val="cat-Sum grp-22 rplc-48"/>
    <w:basedOn w:val="DefaultParagraphFont"/>
  </w:style>
  <w:style w:type="character" w:customStyle="1" w:styleId="cat-Addressgrp-0rplc-49">
    <w:name w:val="cat-Address grp-0 rplc-49"/>
    <w:basedOn w:val="DefaultParagraphFont"/>
  </w:style>
  <w:style w:type="character" w:customStyle="1" w:styleId="cat-PhoneNumbergrp-29rplc-50">
    <w:name w:val="cat-PhoneNumber grp-29 rplc-50"/>
    <w:basedOn w:val="DefaultParagraphFont"/>
  </w:style>
  <w:style w:type="character" w:customStyle="1" w:styleId="cat-PhoneNumbergrp-30rplc-51">
    <w:name w:val="cat-PhoneNumber grp-30 rplc-51"/>
    <w:basedOn w:val="DefaultParagraphFont"/>
  </w:style>
  <w:style w:type="character" w:customStyle="1" w:styleId="cat-PhoneNumbergrp-31rplc-52">
    <w:name w:val="cat-PhoneNumber grp-31 rplc-52"/>
    <w:basedOn w:val="DefaultParagraphFont"/>
  </w:style>
  <w:style w:type="character" w:customStyle="1" w:styleId="cat-FIOgrp-19rplc-53">
    <w:name w:val="cat-FIO grp-19 rplc-53"/>
    <w:basedOn w:val="DefaultParagraphFont"/>
  </w:style>
  <w:style w:type="character" w:customStyle="1" w:styleId="cat-FIOgrp-19rplc-54">
    <w:name w:val="cat-FIO grp-19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arbitr.garant.ru/" TargetMode="External" /><Relationship Id="rId6" Type="http://schemas.openxmlformats.org/officeDocument/2006/relationships/hyperlink" Target="https://msud.garant.ru/" TargetMode="External" /><Relationship Id="rId7"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